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B" w:rsidRPr="00EC58C2" w:rsidRDefault="00D0042B" w:rsidP="00D0042B">
      <w:pPr>
        <w:rPr>
          <w:rFonts w:ascii="仿宋_GB2312" w:eastAsia="仿宋_GB2312" w:hint="eastAsia"/>
          <w:kern w:val="0"/>
          <w:sz w:val="24"/>
        </w:rPr>
      </w:pPr>
      <w:r w:rsidRPr="00EC58C2">
        <w:rPr>
          <w:rFonts w:ascii="仿宋_GB2312" w:eastAsia="仿宋_GB2312" w:hint="eastAsia"/>
          <w:kern w:val="0"/>
          <w:sz w:val="24"/>
        </w:rPr>
        <w:t>附件</w:t>
      </w:r>
      <w:r>
        <w:rPr>
          <w:rFonts w:ascii="仿宋_GB2312" w:eastAsia="仿宋_GB2312" w:hint="eastAsia"/>
          <w:kern w:val="0"/>
          <w:sz w:val="24"/>
        </w:rPr>
        <w:t>:</w:t>
      </w:r>
      <w:r w:rsidRPr="00EC58C2">
        <w:rPr>
          <w:rFonts w:ascii="仿宋_GB2312" w:eastAsia="仿宋_GB2312" w:hint="eastAsia"/>
          <w:kern w:val="0"/>
          <w:sz w:val="24"/>
        </w:rPr>
        <w:t>3</w:t>
      </w:r>
      <w:r>
        <w:rPr>
          <w:rFonts w:ascii="仿宋_GB2312" w:eastAsia="仿宋_GB2312" w:hint="eastAsia"/>
          <w:kern w:val="0"/>
          <w:sz w:val="24"/>
        </w:rPr>
        <w:t>.</w:t>
      </w:r>
    </w:p>
    <w:p w:rsidR="00D0042B" w:rsidRPr="00EC58C2" w:rsidRDefault="00D0042B" w:rsidP="00D0042B">
      <w:pPr>
        <w:spacing w:afterLines="80" w:after="249"/>
        <w:jc w:val="center"/>
        <w:rPr>
          <w:rFonts w:ascii="宋体" w:hAnsi="宋体" w:hint="eastAsia"/>
          <w:b/>
          <w:szCs w:val="21"/>
        </w:rPr>
      </w:pPr>
      <w:r w:rsidRPr="00EC58C2">
        <w:rPr>
          <w:rFonts w:ascii="华文中宋" w:eastAsia="华文中宋" w:hAnsi="华文中宋" w:hint="eastAsia"/>
          <w:b/>
          <w:sz w:val="32"/>
          <w:szCs w:val="32"/>
        </w:rPr>
        <w:t>教研活动专项检查评价指标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328"/>
        <w:gridCol w:w="5048"/>
        <w:gridCol w:w="531"/>
        <w:gridCol w:w="526"/>
        <w:gridCol w:w="988"/>
      </w:tblGrid>
      <w:tr w:rsidR="00D0042B" w:rsidRPr="00EC58C2" w:rsidTr="00E053F0">
        <w:trPr>
          <w:trHeight w:hRule="exact" w:val="680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指标内涵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计   分   办   法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权重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评分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EC58C2">
              <w:rPr>
                <w:rFonts w:ascii="仿宋_GB2312" w:eastAsia="仿宋_GB2312" w:hint="eastAsia"/>
                <w:b/>
                <w:szCs w:val="21"/>
              </w:rPr>
              <w:t>备  注</w:t>
            </w:r>
          </w:p>
        </w:tc>
      </w:tr>
      <w:tr w:rsidR="00D0042B" w:rsidRPr="00EC58C2" w:rsidTr="00E053F0">
        <w:trPr>
          <w:trHeight w:hRule="exact" w:val="51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一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学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基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本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建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设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1.制度建设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教研活动工作制度健全。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30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2.工作计划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根据学校、二级学院（部）的年度工作计划，制订教研活动学期工作计划，包括教学工作的安排，教研活动重点工作等，要求计划具体，任务明确，措施落实，过程有检查，学期末有书面总结报告。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提交计划文本，执行情况及总结报告</w:t>
            </w:r>
          </w:p>
        </w:tc>
      </w:tr>
      <w:tr w:rsidR="00D0042B" w:rsidRPr="00EC58C2" w:rsidTr="00E053F0">
        <w:trPr>
          <w:trHeight w:hRule="exact" w:val="130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3.课程标准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二级学院（部）所属各专业及课程标准（含实验实训）的制订、修订和执行工作，并对课程标准的实施进行检查和督促；组织填写授课计划书，编制各类设计、实习任务指导书，授课进度与授课计划相符。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51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4.教材计划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讨论确定采用适合的教材，并按时交教务组织征订。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79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5.课件建设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改革教学手段，收集、制作直观教具及电化教学资料，积极开展多媒体教学和CAI课件的研究及应用工作。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30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6.试（卷）题库建设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适合进行试（卷）题库建设的课程应逐步建立和完善，要求认真审查考题符合大纲要求，质量高且符合规定套数。（有试题库的课程门数/所开课程总数=70%计10分；≥60% 计8分；≥50% 计6分，其余依此类推。）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以教务处验收通过为准</w:t>
            </w:r>
          </w:p>
        </w:tc>
      </w:tr>
      <w:tr w:rsidR="00D0042B" w:rsidRPr="00EC58C2" w:rsidTr="00E053F0">
        <w:trPr>
          <w:trHeight w:hRule="exact" w:val="1077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二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学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过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程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管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1.教改工作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每学年制定有切合实际情况的教学改革规划，有重点改革项目，年终对规划执行情况有较好总结，教改成绩优异，书面材料完备。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07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2.教学任务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按照学校下达的教学任务，及时提供任课教师（含实习指导教师、毕业设计和毕业论文指导教师）的名单并进行任务安排。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30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3.听课制度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教研活动每学年对本单位教师每人至少听课一次，并组织本单位教师互相听课每人至少一次，同时能及时反馈听课情况，组织新开课与新教师的试讲，帮助教师不断提高教学质量。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有听课记录</w:t>
            </w:r>
          </w:p>
        </w:tc>
      </w:tr>
      <w:tr w:rsidR="00D0042B" w:rsidRPr="00EC58C2" w:rsidTr="00E053F0">
        <w:trPr>
          <w:trHeight w:hRule="exact" w:val="1077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4.教学检查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组织教学检查（初、中、末）和教学质量分析，关心教师的进步，定期对教师的教学、思想、工作和参加教研活动的情况进行考评，提出奖惩和晋升的建议。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588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5.教研活动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严格按照学期初制订的教研活动计划，原则上每两周进行一次教研活动，每学期应有4项主题教研活动（实行</w:t>
            </w:r>
            <w:r w:rsidRPr="00EC58C2">
              <w:rPr>
                <w:rFonts w:ascii="仿宋_GB2312" w:eastAsia="仿宋_GB2312" w:hAnsi="宋体" w:cs="Arial" w:hint="eastAsia"/>
                <w:kern w:val="0"/>
                <w:szCs w:val="21"/>
              </w:rPr>
              <w:t>三学期制的暂按3项）</w:t>
            </w:r>
            <w:r w:rsidRPr="00EC58C2">
              <w:rPr>
                <w:rFonts w:ascii="仿宋_GB2312" w:eastAsia="仿宋_GB2312" w:hint="eastAsia"/>
                <w:szCs w:val="21"/>
              </w:rPr>
              <w:t>，教研活动有计划、有总结、有成效，并有完整准确的活动记录。其中每开展1次主题教研活动计2分。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提供活动计划、记录</w:t>
            </w:r>
          </w:p>
        </w:tc>
      </w:tr>
      <w:tr w:rsidR="00D0042B" w:rsidRPr="00EC58C2" w:rsidTr="00E053F0">
        <w:trPr>
          <w:trHeight w:hRule="exact" w:val="1361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lastRenderedPageBreak/>
              <w:t>二</w:t>
            </w:r>
          </w:p>
          <w:p w:rsidR="00D0042B" w:rsidRPr="00EC58C2" w:rsidRDefault="00D0042B" w:rsidP="00E053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教学</w:t>
            </w:r>
          </w:p>
          <w:p w:rsidR="00D0042B" w:rsidRPr="00EC58C2" w:rsidRDefault="00D0042B" w:rsidP="00E053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过程</w:t>
            </w:r>
          </w:p>
          <w:p w:rsidR="00D0042B" w:rsidRPr="00EC58C2" w:rsidRDefault="00D0042B" w:rsidP="00E053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6.考试与管理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组织教师讨论拟订考试（考查）题目、标准答案及评分标准。按时提供考卷，认真实行教考分离，坚持集中阅卷。对试卷质量和评分标准严格审查，发现问题及时处理。对期末考试有试卷分析和成绩分析，按时上报成绩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851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三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教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学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科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EC58C2"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1.教科研计划与申报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认真制定教科研计划并积极进行项目申报。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13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2.教学分析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组织教师分析学生对教学的意见，认真进行</w:t>
            </w:r>
            <w:proofErr w:type="gramStart"/>
            <w:r w:rsidRPr="00EC58C2">
              <w:rPr>
                <w:rFonts w:ascii="仿宋_GB2312" w:eastAsia="仿宋_GB2312" w:hint="eastAsia"/>
                <w:szCs w:val="21"/>
              </w:rPr>
              <w:t>教师评学活动</w:t>
            </w:r>
            <w:proofErr w:type="gramEnd"/>
            <w:r w:rsidRPr="00EC58C2">
              <w:rPr>
                <w:rFonts w:ascii="仿宋_GB2312" w:eastAsia="仿宋_GB2312" w:hint="eastAsia"/>
                <w:szCs w:val="21"/>
              </w:rPr>
              <w:t>，讨论改进教学的具体办法，不断提高理论课教学与实践性教学环节的质量。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13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3.教学研究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开展教学研究，包括进行工学结合、顶岗实习、教材及教法分析、协调教学进度，组织观摩教学、参加学术活动、交流教学经验、发动教师撰写教研论文，并有教改项目等。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有相关记录</w:t>
            </w:r>
          </w:p>
        </w:tc>
      </w:tr>
      <w:tr w:rsidR="00D0042B" w:rsidRPr="00EC58C2" w:rsidTr="00E053F0">
        <w:trPr>
          <w:trHeight w:hRule="exact" w:val="851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4.发表教科研论文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论文发表年人均达2篇论文计5分，每降低0.2篇减1分；＜0.1不计分（只计论文第一作者）。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附论文复印件。</w:t>
            </w:r>
          </w:p>
        </w:tc>
      </w:tr>
      <w:tr w:rsidR="00D0042B" w:rsidRPr="00EC58C2" w:rsidTr="00E053F0">
        <w:trPr>
          <w:trHeight w:hRule="exact" w:val="1134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四</w:t>
            </w:r>
          </w:p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师</w:t>
            </w:r>
          </w:p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资</w:t>
            </w:r>
          </w:p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建</w:t>
            </w:r>
          </w:p>
          <w:p w:rsidR="00D0042B" w:rsidRPr="00EC58C2" w:rsidRDefault="00D0042B" w:rsidP="00E053F0">
            <w:pPr>
              <w:spacing w:line="288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设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1.师资培养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有目的、有计划地开展教师的培养提高计划。根据二级学院（部）统一安排教研活动应有切实可行的培养措施，以使教师队伍形成梯队结构、提高整体水平。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trHeight w:hRule="exact" w:val="1134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2.其它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实行导师制，帮助青年教师通过各个教学环节的实践，过好教学关。对中年教师，教学团队应确定其学科的主攻方向，帮助其通过科研等途径提高业务水平。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cantSplit/>
          <w:trHeight w:hRule="exact" w:val="4253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五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、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特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色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与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亮</w:t>
            </w:r>
          </w:p>
          <w:p w:rsidR="00D0042B" w:rsidRPr="00EC58C2" w:rsidRDefault="00D0042B" w:rsidP="00E053F0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点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（请记录）：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0042B" w:rsidRPr="00EC58C2" w:rsidTr="00E053F0">
        <w:trPr>
          <w:cantSplit/>
          <w:trHeight w:hRule="exact" w:val="68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382" w:type="dxa"/>
            <w:gridSpan w:val="2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合    计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0042B" w:rsidRPr="00EC58C2" w:rsidRDefault="00D0042B" w:rsidP="00E053F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C58C2"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042B" w:rsidRPr="00EC58C2" w:rsidRDefault="00D0042B" w:rsidP="00E053F0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877B39" w:rsidRDefault="00D0042B">
      <w:r w:rsidRPr="00EC58C2">
        <w:rPr>
          <w:rFonts w:ascii="仿宋_GB2312" w:eastAsia="仿宋_GB2312" w:hint="eastAsia"/>
          <w:kern w:val="0"/>
          <w:sz w:val="24"/>
        </w:rPr>
        <w:t xml:space="preserve">检查人员（签字）：                            </w:t>
      </w:r>
      <w:bookmarkStart w:id="0" w:name="_GoBack"/>
      <w:bookmarkEnd w:id="0"/>
      <w:r w:rsidRPr="00EC58C2">
        <w:rPr>
          <w:rFonts w:ascii="仿宋_GB2312" w:eastAsia="仿宋_GB2312" w:hint="eastAsia"/>
          <w:kern w:val="0"/>
          <w:sz w:val="24"/>
        </w:rPr>
        <w:t xml:space="preserve">  日期：      年   月   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29" w:rsidRDefault="00547829" w:rsidP="00D0042B">
      <w:r>
        <w:separator/>
      </w:r>
    </w:p>
  </w:endnote>
  <w:endnote w:type="continuationSeparator" w:id="0">
    <w:p w:rsidR="00547829" w:rsidRDefault="00547829" w:rsidP="00D0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29" w:rsidRDefault="00547829" w:rsidP="00D0042B">
      <w:r>
        <w:separator/>
      </w:r>
    </w:p>
  </w:footnote>
  <w:footnote w:type="continuationSeparator" w:id="0">
    <w:p w:rsidR="00547829" w:rsidRDefault="00547829" w:rsidP="00D0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9E"/>
    <w:rsid w:val="001C539E"/>
    <w:rsid w:val="00547829"/>
    <w:rsid w:val="0084475A"/>
    <w:rsid w:val="00877B39"/>
    <w:rsid w:val="00D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42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42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42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42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2016-10-21T02:35:00Z</dcterms:created>
  <dcterms:modified xsi:type="dcterms:W3CDTF">2016-10-21T02:35:00Z</dcterms:modified>
</cp:coreProperties>
</file>