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仿宋_GB2312"/>
          <w:bCs/>
          <w:color w:val="000000"/>
          <w:sz w:val="30"/>
          <w:szCs w:val="30"/>
        </w:rPr>
      </w:pPr>
      <w:r>
        <w:rPr>
          <w:rFonts w:hint="eastAsia" w:ascii="仿宋_GB2312" w:hAnsi="Calibri" w:eastAsia="仿宋_GB2312" w:cs="仿宋_GB2312"/>
          <w:kern w:val="0"/>
          <w:sz w:val="24"/>
          <w:szCs w:val="24"/>
        </w:rPr>
        <w:t>附件</w:t>
      </w:r>
      <w:r>
        <w:rPr>
          <w:rFonts w:hint="eastAsia" w:ascii="仿宋_GB2312" w:hAnsi="Calibri" w:eastAsia="仿宋_GB2312" w:cs="仿宋_GB2312"/>
          <w:kern w:val="0"/>
          <w:sz w:val="24"/>
          <w:szCs w:val="24"/>
          <w:lang w:val="en-US" w:eastAsia="zh-CN"/>
        </w:rPr>
        <w:t xml:space="preserve">1：   </w:t>
      </w:r>
      <w:r>
        <w:rPr>
          <w:rFonts w:hint="eastAsia" w:ascii="仿宋_GB2312" w:hAnsi="Calibri" w:eastAsia="仿宋_GB2312" w:cs="仿宋_GB2312"/>
          <w:kern w:val="0"/>
          <w:sz w:val="24"/>
          <w:szCs w:val="24"/>
        </w:rPr>
        <w:t xml:space="preserve"> </w:t>
      </w:r>
      <w:r>
        <w:rPr>
          <w:rFonts w:hint="eastAsia" w:ascii="仿宋_GB2312" w:hAnsi="Calibri" w:eastAsia="仿宋_GB2312" w:cs="仿宋_GB2312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江苏建筑职业技术学院</w:t>
      </w:r>
    </w:p>
    <w:p>
      <w:pPr>
        <w:spacing w:after="87" w:afterLines="30"/>
        <w:jc w:val="center"/>
        <w:rPr>
          <w:rFonts w:ascii="方正小标宋简体" w:hAnsi="宋体" w:eastAsia="方正小标宋简体" w:cs="仿宋_GB2312"/>
          <w:bCs/>
          <w:color w:val="000000"/>
          <w:sz w:val="44"/>
          <w:szCs w:val="32"/>
        </w:rPr>
      </w:pPr>
      <w:r>
        <w:rPr>
          <w:rFonts w:hint="eastAsia" w:ascii="华文中宋" w:hAnsi="华文中宋" w:eastAsia="华文中宋" w:cs="华文楷体"/>
          <w:b/>
          <w:sz w:val="44"/>
          <w:szCs w:val="44"/>
        </w:rPr>
        <w:t>成果认定与学分转换参考标准</w:t>
      </w:r>
      <w:bookmarkStart w:id="0" w:name="_GoBack"/>
      <w:bookmarkEnd w:id="0"/>
    </w:p>
    <w:tbl>
      <w:tblPr>
        <w:tblStyle w:val="5"/>
        <w:tblW w:w="10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72"/>
        <w:gridCol w:w="1701"/>
        <w:gridCol w:w="1135"/>
        <w:gridCol w:w="799"/>
        <w:gridCol w:w="1468"/>
        <w:gridCol w:w="759"/>
        <w:gridCol w:w="942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成果类型</w:t>
            </w: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成果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名称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成果级别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认定标准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最高可认定学分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可转换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课程类型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证明材料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认定成绩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pacing w:val="4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水平考试及资格证书类</w:t>
            </w: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英语水平考试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江苏省AB级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通过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大学英语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成绩单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非英语类专业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四级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≥425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0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六级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≥425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四级口语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≥C+级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3.5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0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六级口语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≥C+级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雅思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≥5.5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3.5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大学英语、雅思类、专业外语类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托福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≥80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3.5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计算机等级证书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全国二级证书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合格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3.5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计算机信息技术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证书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非计算机类专业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行业技能等级证书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中级及以上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合格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相关考证课程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证书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74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或</w:t>
            </w: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中等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各学院确认认可证书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“1+X”证书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合格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国家公布试点证书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高级职业资格证书或国际证书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合格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创新创业（实践）类</w:t>
            </w: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大学生创新创业训练项目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省级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重点项目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结题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5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创新创业类课程、相关专业课程、公选课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结题证明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省级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一般项目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结题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校级项目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结题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结题证明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创业项目入驻创业园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排名前三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入驻证明及项目开展资料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创业项目成功融资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排名前三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融资协议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双创大赛获奖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省部级及以上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获奖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5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创新创业类课程、相关专业课程、公选课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获奖证书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校级奖项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一等奖及以上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获奖证书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科学研究类</w:t>
            </w: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专利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发明专利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专利持有人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创新创业类课程、相关专业课程、公选课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专利授权书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实用新型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外观专利及软件著作权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学术论文、著作权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核心期刊发表专业论文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第一作者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5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创新创业类课程、相关专业课程、公选课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出版物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一般期刊发表专业论文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学术专著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5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竞赛类</w:t>
            </w:r>
          </w:p>
        </w:tc>
        <w:tc>
          <w:tcPr>
            <w:tcW w:w="972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技能大赛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世界技能大赛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排名前三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创新创业类课程、相关专业课程、公选课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获奖证书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国家级职业院校技能大赛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95或优秀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2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省级职业院校技能大赛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68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综合类大赛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由政府部门举办的综合素质比赛</w:t>
            </w:r>
          </w:p>
        </w:tc>
        <w:tc>
          <w:tcPr>
            <w:tcW w:w="1135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体育比赛可转化体育课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资历及经历类</w:t>
            </w: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校级艺术团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正常参加训练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公选课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指导教师考勤及考核记录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通过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团委确认可转化课程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校级体育队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正常参加训练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体育课、公选课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95、优秀或通过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参加训练学期可转化该学期体育课，但需按学期申请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vMerge w:val="continue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退役军人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完成兵役</w:t>
            </w:r>
          </w:p>
        </w:tc>
        <w:tc>
          <w:tcPr>
            <w:tcW w:w="79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7.5</w:t>
            </w:r>
          </w:p>
        </w:tc>
        <w:tc>
          <w:tcPr>
            <w:tcW w:w="14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体育课、军事理论</w:t>
            </w:r>
          </w:p>
        </w:tc>
        <w:tc>
          <w:tcPr>
            <w:tcW w:w="75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退伍证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85或良好</w:t>
            </w:r>
          </w:p>
        </w:tc>
        <w:tc>
          <w:tcPr>
            <w:tcW w:w="16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4"/>
                <w:sz w:val="24"/>
                <w:szCs w:val="24"/>
              </w:rPr>
              <w:t>可转化所有学期相关课程，但需按学期申请</w:t>
            </w:r>
          </w:p>
        </w:tc>
      </w:tr>
    </w:tbl>
    <w:p>
      <w:pPr>
        <w:snapToGrid w:val="0"/>
        <w:spacing w:line="300" w:lineRule="exact"/>
        <w:rPr>
          <w:rFonts w:ascii="宋体" w:cs="宋体"/>
          <w:color w:val="000000"/>
          <w:spacing w:val="4"/>
          <w:sz w:val="18"/>
          <w:szCs w:val="18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t>注：①各学院确认可转化专业类课程，双创学院确认可转化双创课程、公选课；</w:t>
      </w:r>
    </w:p>
    <w:p>
      <w:pPr>
        <w:snapToGrid w:val="0"/>
        <w:spacing w:line="300" w:lineRule="exact"/>
        <w:ind w:firstLine="376" w:firstLineChars="200"/>
        <w:rPr>
          <w:rFonts w:hint="eastAsia" w:ascii="宋体" w:hAnsi="宋体" w:cs="宋体"/>
          <w:color w:val="000000"/>
          <w:spacing w:val="4"/>
          <w:sz w:val="18"/>
          <w:szCs w:val="18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t>②核心期刊的认定以北京大学图书馆公布的最新的《中文核心期刊要目总览》、CSSCI（中文社会科学引文索引）来源期刊和南京大学中国社会科学评价中心公布的最新目录为准；</w:t>
      </w:r>
    </w:p>
    <w:p>
      <w:pPr>
        <w:snapToGrid w:val="0"/>
        <w:spacing w:line="300" w:lineRule="exact"/>
        <w:ind w:firstLine="376" w:firstLineChars="200"/>
        <w:rPr>
          <w:rFonts w:hint="eastAsia" w:ascii="宋体" w:hAnsi="宋体" w:cs="宋体"/>
          <w:color w:val="000000"/>
          <w:spacing w:val="4"/>
          <w:sz w:val="18"/>
          <w:szCs w:val="18"/>
          <w:lang w:eastAsia="zh-CN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t>③各有关单位根据本标准制定其他认定与转化标准，报学校批准备案后方可实施</w:t>
      </w:r>
      <w:r>
        <w:rPr>
          <w:rFonts w:hint="eastAsia" w:ascii="宋体" w:hAnsi="宋体" w:cs="宋体"/>
          <w:color w:val="000000"/>
          <w:spacing w:val="4"/>
          <w:sz w:val="18"/>
          <w:szCs w:val="18"/>
          <w:lang w:eastAsia="zh-CN"/>
        </w:rPr>
        <w:t>；</w:t>
      </w:r>
    </w:p>
    <w:p>
      <w:pPr>
        <w:snapToGrid w:val="0"/>
        <w:spacing w:line="300" w:lineRule="exact"/>
        <w:ind w:firstLine="376" w:firstLineChars="200"/>
        <w:rPr>
          <w:rFonts w:hint="default" w:ascii="宋体" w:hAnsi="宋体" w:eastAsia="宋体" w:cs="宋体"/>
          <w:color w:val="000000"/>
          <w:spacing w:val="4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begin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instrText xml:space="preserve"> = 4 \* GB3 \* MERGEFORMAT </w:instrTex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separate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④</w: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end"/>
      </w:r>
      <w:r>
        <w:rPr>
          <w:rFonts w:hint="eastAsia" w:ascii="宋体" w:hAnsi="宋体" w:cs="宋体"/>
          <w:color w:val="000000"/>
          <w:spacing w:val="4"/>
          <w:sz w:val="18"/>
          <w:szCs w:val="18"/>
          <w:lang w:val="en-US" w:eastAsia="zh-CN"/>
        </w:rPr>
        <w:t>获奖等级按照前三级分别按照100%、80%、50%确定置换学分。</w:t>
      </w:r>
    </w:p>
    <w:p>
      <w:pPr>
        <w:snapToGrid w:val="0"/>
        <w:spacing w:line="300" w:lineRule="exact"/>
        <w:ind w:firstLine="376" w:firstLineChars="200"/>
        <w:rPr>
          <w:rFonts w:hint="eastAsia" w:ascii="宋体" w:hAnsi="宋体" w:cs="宋体"/>
          <w:color w:val="000000"/>
          <w:spacing w:val="4"/>
          <w:sz w:val="18"/>
          <w:szCs w:val="18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begin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instrText xml:space="preserve"> = 5 \* GB3 \* MERGEFORMAT </w:instrTex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separate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⑤</w: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end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署名</w:t>
      </w:r>
      <w:r>
        <w:rPr>
          <w:rFonts w:hint="eastAsia" w:ascii="宋体" w:hAnsi="宋体" w:cs="宋体"/>
          <w:color w:val="000000"/>
          <w:spacing w:val="4"/>
          <w:sz w:val="18"/>
          <w:szCs w:val="18"/>
          <w:lang w:val="en-US" w:eastAsia="zh-CN"/>
        </w:rPr>
        <w:t>或排名</w: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第1、2、3位按照</w:t>
      </w:r>
      <w:r>
        <w:rPr>
          <w:rFonts w:hint="eastAsia" w:ascii="宋体" w:hAnsi="宋体" w:cs="宋体"/>
          <w:color w:val="000000"/>
          <w:spacing w:val="4"/>
          <w:sz w:val="18"/>
          <w:szCs w:val="18"/>
          <w:lang w:val="en-US" w:eastAsia="zh-CN"/>
        </w:rPr>
        <w:t>100%、80%、50%确定置换学分，论文除外</w: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。</w:t>
      </w:r>
    </w:p>
    <w:p>
      <w:pPr>
        <w:snapToGrid w:val="0"/>
        <w:spacing w:line="300" w:lineRule="exact"/>
        <w:ind w:firstLine="376" w:firstLineChars="200"/>
        <w:rPr>
          <w:rFonts w:hint="default" w:ascii="宋体" w:hAnsi="宋体" w:eastAsia="宋体" w:cs="宋体"/>
          <w:color w:val="000000"/>
          <w:spacing w:val="4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begin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instrText xml:space="preserve"> = 6 \* GB3 \* MERGEFORMAT </w:instrTex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separate"/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t>⑥</w:t>
      </w:r>
      <w:r>
        <w:rPr>
          <w:rFonts w:hint="eastAsia" w:ascii="宋体" w:hAnsi="宋体" w:cs="宋体"/>
          <w:color w:val="000000"/>
          <w:spacing w:val="4"/>
          <w:sz w:val="18"/>
          <w:szCs w:val="18"/>
        </w:rPr>
        <w:fldChar w:fldCharType="end"/>
      </w:r>
      <w:r>
        <w:rPr>
          <w:rFonts w:hint="eastAsia" w:ascii="宋体" w:hAnsi="宋体" w:cs="宋体"/>
          <w:color w:val="000000"/>
          <w:spacing w:val="4"/>
          <w:sz w:val="18"/>
          <w:szCs w:val="18"/>
          <w:lang w:val="en-US" w:eastAsia="zh-CN"/>
        </w:rPr>
        <w:t>最低置换学分按照0.5学分计。</w:t>
      </w:r>
    </w:p>
    <w:p>
      <w:pPr>
        <w:snapToGrid w:val="0"/>
        <w:spacing w:line="300" w:lineRule="exact"/>
        <w:rPr>
          <w:rFonts w:ascii="宋体" w:hAnsi="宋体" w:cs="宋体"/>
          <w:color w:val="000000"/>
          <w:spacing w:val="4"/>
          <w:sz w:val="18"/>
          <w:szCs w:val="1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78"/>
    <w:rsid w:val="00056CD2"/>
    <w:rsid w:val="003169E3"/>
    <w:rsid w:val="00387483"/>
    <w:rsid w:val="003C2FB2"/>
    <w:rsid w:val="004C4F22"/>
    <w:rsid w:val="00510978"/>
    <w:rsid w:val="00562271"/>
    <w:rsid w:val="005D51EB"/>
    <w:rsid w:val="0063103B"/>
    <w:rsid w:val="0063307D"/>
    <w:rsid w:val="00642735"/>
    <w:rsid w:val="006A171A"/>
    <w:rsid w:val="006F5693"/>
    <w:rsid w:val="007E4077"/>
    <w:rsid w:val="00837686"/>
    <w:rsid w:val="008875FC"/>
    <w:rsid w:val="008A69C6"/>
    <w:rsid w:val="008B2016"/>
    <w:rsid w:val="009313CC"/>
    <w:rsid w:val="009A291A"/>
    <w:rsid w:val="00A12F82"/>
    <w:rsid w:val="00A41D76"/>
    <w:rsid w:val="00B4288A"/>
    <w:rsid w:val="00BE6F18"/>
    <w:rsid w:val="00CD2596"/>
    <w:rsid w:val="00D23A2A"/>
    <w:rsid w:val="00D45DCD"/>
    <w:rsid w:val="00D61369"/>
    <w:rsid w:val="00F837CB"/>
    <w:rsid w:val="00FF7A11"/>
    <w:rsid w:val="12AA091B"/>
    <w:rsid w:val="192B1117"/>
    <w:rsid w:val="1A894DEC"/>
    <w:rsid w:val="22A27DEB"/>
    <w:rsid w:val="25433BAA"/>
    <w:rsid w:val="272E5112"/>
    <w:rsid w:val="295746B6"/>
    <w:rsid w:val="2A332BA6"/>
    <w:rsid w:val="2CA24261"/>
    <w:rsid w:val="2D9A76B7"/>
    <w:rsid w:val="2E7E2A81"/>
    <w:rsid w:val="30DE7C49"/>
    <w:rsid w:val="38C33264"/>
    <w:rsid w:val="39206996"/>
    <w:rsid w:val="3DFB20FA"/>
    <w:rsid w:val="3F057431"/>
    <w:rsid w:val="40F63B45"/>
    <w:rsid w:val="488B6DE6"/>
    <w:rsid w:val="49D0340D"/>
    <w:rsid w:val="4B4C1C66"/>
    <w:rsid w:val="549F1862"/>
    <w:rsid w:val="5CD25EF9"/>
    <w:rsid w:val="5E49716C"/>
    <w:rsid w:val="5E561D9C"/>
    <w:rsid w:val="65EA193A"/>
    <w:rsid w:val="6FA22E75"/>
    <w:rsid w:val="71EA1A53"/>
    <w:rsid w:val="7856280F"/>
    <w:rsid w:val="7FBD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199</Words>
  <Characters>1139</Characters>
  <Lines>9</Lines>
  <Paragraphs>2</Paragraphs>
  <TotalTime>1</TotalTime>
  <ScaleCrop>false</ScaleCrop>
  <LinksUpToDate>false</LinksUpToDate>
  <CharactersWithSpaces>1336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2020-05-12T02:50:00Z</dcterms:created>
  <dc:creator>刘畅</dc:creator>
  <cp:lastModifiedBy>江苏建院教务处戚豹</cp:lastModifiedBy>
  <dcterms:modified xsi:type="dcterms:W3CDTF">2020-05-28T09:13:24Z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